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2C74" w14:textId="77777777" w:rsidR="00B978EE" w:rsidRDefault="00B978EE" w:rsidP="00B9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8EE">
        <w:rPr>
          <w:rFonts w:ascii="Times New Roman" w:hAnsi="Times New Roman" w:cs="Times New Roman"/>
          <w:b/>
          <w:sz w:val="28"/>
          <w:szCs w:val="28"/>
        </w:rPr>
        <w:t>Дифференцированный подход при подготовке к Государственной итоговой аттестации (ГИА) по географии в рамках Основного государственного экзамена (ОГЭ)</w:t>
      </w:r>
    </w:p>
    <w:p w14:paraId="61485799" w14:textId="77777777" w:rsidR="00B978EE" w:rsidRDefault="00B978EE" w:rsidP="00B978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учитель географии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Иогачская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14:paraId="2F557348" w14:textId="77777777" w:rsidR="00B978EE" w:rsidRPr="00B978EE" w:rsidRDefault="00B978EE" w:rsidP="00B978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Якубовская Ю.А </w:t>
      </w:r>
    </w:p>
    <w:p w14:paraId="7C345DCE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978EE">
        <w:rPr>
          <w:rFonts w:ascii="Times New Roman" w:hAnsi="Times New Roman" w:cs="Times New Roman"/>
          <w:sz w:val="28"/>
          <w:szCs w:val="28"/>
        </w:rPr>
        <w:t>ифференцированный подход при подготовке к Государственной итоговой аттестации (ГИА) по географии в рамках Основного государственного экзамена (ОГЭ) является важным инструментом, который помогает учителям учитывать индивидуальные особенности учащихся и различные уровни их подготовки. Эффективная подготовка к экзамену требует учета разного уровня подготовленности, интересов и потребностей учащихся, что позволяет максимально улучшить их результат</w:t>
      </w:r>
      <w:r>
        <w:rPr>
          <w:rFonts w:ascii="Times New Roman" w:hAnsi="Times New Roman" w:cs="Times New Roman"/>
          <w:sz w:val="28"/>
          <w:szCs w:val="28"/>
        </w:rPr>
        <w:t>ы и повысить мотивацию к учебе.</w:t>
      </w:r>
    </w:p>
    <w:p w14:paraId="7FFFA111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Для начала стоит отметить, что дифференцированный подход подразумевает использование различных методов и приемов обучения, которые соответствуют конкретным уровням знаний и умений учащихся. Это может включать в себя как индивидуальные, так и групповые формы работы. Например, для учащихся, имеющих прочные знания по географии, можно предложить более сложные задания, требующие критического мышления, анализа и синтеза информации. Учащимся, которым необходима дополнительная помощь, стоит предоставить больше практических заданий, тестов на закрепление материала, а также индивидуальные консульт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14:paraId="0CD3057C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Важно внедрять дифференциацию не только в содержание учебного материала, но и в его форму. Например, можно использовать разнообразные ресурсы: видеолекции, интерактивные карты, онлайн-тесты. Это позволяет вовлечь учащихся в процесс обучения с разных сторон и сделать его более интересным. Темы, которые вызывают трудности у группы, можно проходить в контексте проектного обучения, когда учащиеся работают над определенной темой, исследуя ее с разных углов и предс</w:t>
      </w:r>
      <w:r>
        <w:rPr>
          <w:rFonts w:ascii="Times New Roman" w:hAnsi="Times New Roman" w:cs="Times New Roman"/>
          <w:sz w:val="28"/>
          <w:szCs w:val="28"/>
        </w:rPr>
        <w:t>тавляя результаты своей работы.</w:t>
      </w:r>
    </w:p>
    <w:p w14:paraId="168626B6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Проведение регулярных диагностических тестирований также является важным элементом дифференцированного подхода. Это позволяет не только оценить уровень знаний учащихся, но и выявить слабые места, которые требуют дополнительного внимания. На основе результатов тестирования учитель может разрабатывать индивидуальные задания и рекомендации, учитывая степ</w:t>
      </w:r>
      <w:r>
        <w:rPr>
          <w:rFonts w:ascii="Times New Roman" w:hAnsi="Times New Roman" w:cs="Times New Roman"/>
          <w:sz w:val="28"/>
          <w:szCs w:val="28"/>
        </w:rPr>
        <w:t>ень подготовки каждого ребенка.</w:t>
      </w:r>
    </w:p>
    <w:p w14:paraId="3387E497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 xml:space="preserve">Не менее важным является и развитие навыков самооценки у учащихся. Понимая свою степень готовности, каждый учащийся будет в состоянии самостоятельно регулировать свой процесс обучения, выбирая для себя сложные или, напротив, более </w:t>
      </w:r>
      <w:r w:rsidRPr="00B978EE">
        <w:rPr>
          <w:rFonts w:ascii="Times New Roman" w:hAnsi="Times New Roman" w:cs="Times New Roman"/>
          <w:sz w:val="28"/>
          <w:szCs w:val="28"/>
        </w:rPr>
        <w:lastRenderedPageBreak/>
        <w:t>простые задания. Этот элемент саморегуляции формирует у детей ответственный подход к учебе и может зна</w:t>
      </w:r>
      <w:r>
        <w:rPr>
          <w:rFonts w:ascii="Times New Roman" w:hAnsi="Times New Roman" w:cs="Times New Roman"/>
          <w:sz w:val="28"/>
          <w:szCs w:val="28"/>
        </w:rPr>
        <w:t>чительно повысить их мотивацию.</w:t>
      </w:r>
    </w:p>
    <w:p w14:paraId="7F5951D7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При подготовке к ГИА по географии важно также учитывать различия в стилях обучения. Некоторые учащиеся могут лучше усваивать информацию через визуальные элементы, другие предпочитают аудиальную форму подачи материала, а третьи лучше всего учатся через практические занятия. Использование разнообразных методов и подходов позволяет учителю создать более инклюзивную и поддерживающую учебную среду, где каждый ученик с</w:t>
      </w:r>
      <w:r>
        <w:rPr>
          <w:rFonts w:ascii="Times New Roman" w:hAnsi="Times New Roman" w:cs="Times New Roman"/>
          <w:sz w:val="28"/>
          <w:szCs w:val="28"/>
        </w:rPr>
        <w:t>может найти свой путь к успеху.</w:t>
      </w:r>
    </w:p>
    <w:p w14:paraId="20A58EE8" w14:textId="77777777" w:rsidR="00B978E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Важным аспектом является также вовлечение родителей в процесс подготовки. Родительская поддержка может сыграть значительную роль в мотивации учащихся. Регулярные родительские собрания, где обсуждаются успехи и трудности учеников, могут создать благоприятную атмосферу для обучения. Также можно рекомендовать родителям внедрять домашние задания, которые могут помочь учащимся с подготовкой, например, совместные экскурсии в музеи или посещение природных объектов, которые помог</w:t>
      </w:r>
      <w:r>
        <w:rPr>
          <w:rFonts w:ascii="Times New Roman" w:hAnsi="Times New Roman" w:cs="Times New Roman"/>
          <w:sz w:val="28"/>
          <w:szCs w:val="28"/>
        </w:rPr>
        <w:t>ут углубить знания по предмету.</w:t>
      </w:r>
    </w:p>
    <w:p w14:paraId="0A68200B" w14:textId="77777777" w:rsidR="00D9619E" w:rsidRPr="00B978EE" w:rsidRDefault="00B978EE" w:rsidP="00B978EE">
      <w:pPr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Конечно, важно не забывать, что дифференцированный подход требует времени и ресурсов для его реализации. Однако результаты, как в повышении успеваемости, так и в уровне удовлетворенности учащихся процессом обучения, с лихвой окупают затраченные усилия. В конечном итоге, такой подход не только способствует успешной аттестации по географии, но и формирует у учащихся устойчивый интерес к предмету, который будет способствовать их дальнейшему обучению и развитию.</w:t>
      </w:r>
    </w:p>
    <w:sectPr w:rsidR="00D9619E" w:rsidRPr="00B978EE" w:rsidSect="00B978EE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EE"/>
    <w:rsid w:val="000E422C"/>
    <w:rsid w:val="00B711F1"/>
    <w:rsid w:val="00B978EE"/>
    <w:rsid w:val="00D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81DD"/>
  <w15:docId w15:val="{FF4B1CA2-C442-4145-A41D-2ADA3CE1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2025-03-03T07:26:00Z</dcterms:created>
  <dcterms:modified xsi:type="dcterms:W3CDTF">2025-03-03T07:26:00Z</dcterms:modified>
</cp:coreProperties>
</file>